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EA5" w:rsidRDefault="002D3EA5" w:rsidP="002D3EA5">
      <w:pPr>
        <w:spacing w:after="0"/>
        <w:jc w:val="center"/>
        <w:rPr>
          <w:b/>
          <w:color w:val="17365D"/>
          <w:sz w:val="32"/>
          <w:szCs w:val="32"/>
        </w:rPr>
      </w:pPr>
    </w:p>
    <w:p w:rsidR="002D3EA5" w:rsidRPr="0091097C" w:rsidRDefault="002D3EA5" w:rsidP="002D3EA5">
      <w:pPr>
        <w:spacing w:after="0"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  <w:t xml:space="preserve"> PREMIER ACCESS Dental - The</w:t>
      </w:r>
      <w:r w:rsidRPr="0091097C">
        <w:rPr>
          <w:b/>
          <w:color w:val="17365D"/>
          <w:sz w:val="32"/>
          <w:szCs w:val="32"/>
        </w:rPr>
        <w:t xml:space="preserve"> Plus Plan 6 </w:t>
      </w:r>
    </w:p>
    <w:p w:rsidR="002D3EA5" w:rsidRPr="0091097C" w:rsidRDefault="002D3EA5" w:rsidP="002D3EA5">
      <w:pPr>
        <w:spacing w:after="0"/>
        <w:jc w:val="center"/>
        <w:rPr>
          <w:color w:val="17365D"/>
          <w:sz w:val="24"/>
          <w:szCs w:val="24"/>
        </w:rPr>
      </w:pPr>
      <w:r w:rsidRPr="0091097C">
        <w:rPr>
          <w:color w:val="17365D"/>
          <w:sz w:val="24"/>
          <w:szCs w:val="24"/>
        </w:rPr>
        <w:t>Points of Interest</w:t>
      </w:r>
    </w:p>
    <w:p w:rsidR="002D3EA5" w:rsidRPr="0091097C" w:rsidRDefault="002D3EA5" w:rsidP="002D3EA5">
      <w:pPr>
        <w:spacing w:after="0"/>
        <w:rPr>
          <w:color w:val="17365D"/>
          <w:szCs w:val="24"/>
        </w:rPr>
      </w:pPr>
    </w:p>
    <w:p w:rsidR="002D3EA5" w:rsidRPr="00267F24" w:rsidRDefault="002D3EA5" w:rsidP="002D3EA5">
      <w:pPr>
        <w:rPr>
          <w:color w:val="17365D"/>
        </w:rPr>
      </w:pPr>
      <w:r w:rsidRPr="00267F24">
        <w:rPr>
          <w:color w:val="17365D"/>
        </w:rPr>
        <w:t>*Plan available for groups down to 3 when employer paid or 5 voluntary.</w:t>
      </w:r>
    </w:p>
    <w:p w:rsidR="002D3EA5" w:rsidRPr="00267F24" w:rsidRDefault="002D3EA5" w:rsidP="002D3EA5">
      <w:pPr>
        <w:rPr>
          <w:color w:val="17365D"/>
        </w:rPr>
      </w:pPr>
      <w:r w:rsidRPr="00267F24">
        <w:rPr>
          <w:color w:val="17365D"/>
        </w:rPr>
        <w:t>*No waiting periods for groups with current/prior coverage (any size).</w:t>
      </w:r>
    </w:p>
    <w:p w:rsidR="002D3EA5" w:rsidRPr="00267F24" w:rsidRDefault="002D3EA5" w:rsidP="002D3EA5">
      <w:pPr>
        <w:rPr>
          <w:color w:val="17365D"/>
        </w:rPr>
      </w:pPr>
      <w:r w:rsidRPr="00267F24">
        <w:rPr>
          <w:color w:val="17365D"/>
        </w:rPr>
        <w:t>*No waiting periods for Virgin groups enrolling 10+.</w:t>
      </w:r>
    </w:p>
    <w:p w:rsidR="002D3EA5" w:rsidRPr="00267F24" w:rsidRDefault="002D3EA5" w:rsidP="002D3EA5">
      <w:pPr>
        <w:spacing w:after="0"/>
        <w:rPr>
          <w:color w:val="17365D"/>
        </w:rPr>
      </w:pPr>
      <w:r w:rsidRPr="00267F24">
        <w:rPr>
          <w:color w:val="17365D"/>
        </w:rPr>
        <w:t>*Plan can be “customized” in many ways:</w:t>
      </w:r>
    </w:p>
    <w:p w:rsidR="002D3EA5" w:rsidRPr="00267F24" w:rsidRDefault="002D3EA5" w:rsidP="002D3EA5">
      <w:pPr>
        <w:numPr>
          <w:ilvl w:val="0"/>
          <w:numId w:val="8"/>
        </w:numPr>
        <w:spacing w:after="0"/>
        <w:rPr>
          <w:color w:val="17365D"/>
        </w:rPr>
      </w:pPr>
      <w:r w:rsidRPr="00267F24">
        <w:rPr>
          <w:color w:val="17365D"/>
        </w:rPr>
        <w:t>Implants can be included (groups with 10 or more)</w:t>
      </w:r>
    </w:p>
    <w:p w:rsidR="002D3EA5" w:rsidRPr="00267F24" w:rsidRDefault="002D3EA5" w:rsidP="002D3EA5">
      <w:pPr>
        <w:numPr>
          <w:ilvl w:val="0"/>
          <w:numId w:val="8"/>
        </w:numPr>
        <w:spacing w:after="0"/>
        <w:rPr>
          <w:color w:val="17365D"/>
        </w:rPr>
      </w:pPr>
      <w:r w:rsidRPr="00267F24">
        <w:rPr>
          <w:color w:val="17365D"/>
        </w:rPr>
        <w:t>Ortho can be included (groups with 10 or more – less if they have prior ortho coverage)</w:t>
      </w:r>
    </w:p>
    <w:p w:rsidR="002D3EA5" w:rsidRPr="00267F24" w:rsidRDefault="002D3EA5" w:rsidP="002D3EA5">
      <w:pPr>
        <w:numPr>
          <w:ilvl w:val="0"/>
          <w:numId w:val="8"/>
        </w:numPr>
        <w:spacing w:after="0"/>
        <w:rPr>
          <w:color w:val="17365D"/>
        </w:rPr>
      </w:pPr>
      <w:r w:rsidRPr="00267F24">
        <w:rPr>
          <w:color w:val="17365D"/>
        </w:rPr>
        <w:t>Deductible can be increased or decreased to manipulate the rates in either direction</w:t>
      </w:r>
    </w:p>
    <w:p w:rsidR="002D3EA5" w:rsidRPr="00267F24" w:rsidRDefault="002D3EA5" w:rsidP="002D3EA5">
      <w:pPr>
        <w:numPr>
          <w:ilvl w:val="0"/>
          <w:numId w:val="8"/>
        </w:numPr>
        <w:spacing w:after="240"/>
        <w:rPr>
          <w:color w:val="17365D"/>
        </w:rPr>
      </w:pPr>
      <w:r w:rsidRPr="00267F24">
        <w:rPr>
          <w:color w:val="17365D"/>
        </w:rPr>
        <w:t>Specific services can be moved around. Like endo and perio can be moved from class 2 to class 3, also oral surgery, sealants and other services can be moved around.</w:t>
      </w:r>
    </w:p>
    <w:p w:rsidR="002D3EA5" w:rsidRPr="00267F24" w:rsidRDefault="002D3EA5" w:rsidP="002D3EA5">
      <w:pPr>
        <w:spacing w:after="240"/>
        <w:rPr>
          <w:color w:val="17365D"/>
        </w:rPr>
      </w:pPr>
      <w:r w:rsidRPr="00267F24">
        <w:rPr>
          <w:color w:val="17365D"/>
        </w:rPr>
        <w:t xml:space="preserve">*Co-insurance amounts can be customized. </w:t>
      </w:r>
    </w:p>
    <w:p w:rsidR="002D3EA5" w:rsidRPr="00267F24" w:rsidRDefault="002D3EA5" w:rsidP="002D3EA5">
      <w:pPr>
        <w:spacing w:after="240"/>
        <w:rPr>
          <w:color w:val="17365D"/>
        </w:rPr>
      </w:pPr>
      <w:r w:rsidRPr="00267F24">
        <w:rPr>
          <w:color w:val="17365D"/>
        </w:rPr>
        <w:t>*Members have two different networks to use PCN or PPO. It’s their choice!</w:t>
      </w:r>
    </w:p>
    <w:p w:rsidR="002D3EA5" w:rsidRPr="00267F24" w:rsidRDefault="002D3EA5" w:rsidP="002D3EA5">
      <w:pPr>
        <w:spacing w:after="240"/>
        <w:rPr>
          <w:color w:val="17365D"/>
        </w:rPr>
      </w:pPr>
      <w:r w:rsidRPr="00267F24">
        <w:rPr>
          <w:color w:val="17365D"/>
        </w:rPr>
        <w:t>*Premier’s contracted network provider a 30% savings on average, on to members.</w:t>
      </w:r>
    </w:p>
    <w:p w:rsidR="002D3EA5" w:rsidRPr="00267F24" w:rsidRDefault="002D3EA5" w:rsidP="002D3EA5">
      <w:pPr>
        <w:spacing w:after="240"/>
        <w:rPr>
          <w:color w:val="17365D"/>
        </w:rPr>
      </w:pPr>
      <w:r w:rsidRPr="00267F24">
        <w:rPr>
          <w:color w:val="17365D"/>
        </w:rPr>
        <w:t>*Contracted providers can NEVER balance bill the member.</w:t>
      </w:r>
    </w:p>
    <w:p w:rsidR="002D3EA5" w:rsidRPr="00267F24" w:rsidRDefault="002D3EA5" w:rsidP="002D3EA5">
      <w:pPr>
        <w:spacing w:after="240"/>
        <w:rPr>
          <w:color w:val="17365D"/>
        </w:rPr>
      </w:pPr>
      <w:r w:rsidRPr="00267F24">
        <w:rPr>
          <w:color w:val="17365D"/>
        </w:rPr>
        <w:t>*This plan is an easy sale when going against Blue Cross &amp; Blue Shield because the benefits are better and the rates are almost always much cheaper!</w:t>
      </w:r>
    </w:p>
    <w:p w:rsidR="002D3EA5" w:rsidRPr="00267F24" w:rsidRDefault="002D3EA5" w:rsidP="002D3EA5">
      <w:pPr>
        <w:spacing w:after="240"/>
        <w:rPr>
          <w:color w:val="17365D"/>
        </w:rPr>
      </w:pPr>
      <w:r w:rsidRPr="00267F24">
        <w:rPr>
          <w:color w:val="17365D"/>
        </w:rPr>
        <w:t>*Need to always use contracted providers (if your dentist in not on the list, we will try to contract them)</w:t>
      </w:r>
    </w:p>
    <w:p w:rsidR="002D3EA5" w:rsidRPr="00267F24" w:rsidRDefault="002D3EA5" w:rsidP="002D3EA5">
      <w:pPr>
        <w:spacing w:after="240"/>
        <w:rPr>
          <w:color w:val="17365D"/>
        </w:rPr>
      </w:pPr>
      <w:r w:rsidRPr="00267F24">
        <w:rPr>
          <w:color w:val="17365D"/>
        </w:rPr>
        <w:t>*Plan can be offered as a base plan with a buy up PPO “UCR” option (dual option require at least 10 enrolled)</w:t>
      </w:r>
    </w:p>
    <w:p w:rsidR="002D3EA5" w:rsidRPr="00267F24" w:rsidRDefault="002D3EA5" w:rsidP="002D3EA5">
      <w:pPr>
        <w:spacing w:after="240"/>
        <w:rPr>
          <w:color w:val="17365D"/>
        </w:rPr>
      </w:pPr>
      <w:r w:rsidRPr="00267F24">
        <w:rPr>
          <w:color w:val="17365D"/>
        </w:rPr>
        <w:t>*Plans are always rated based upon industry SIC, group census and location of the employees, however some sample rates for a group in the Fresno area may be in the range of:</w:t>
      </w:r>
    </w:p>
    <w:p w:rsidR="002D3EA5" w:rsidRPr="00267F24" w:rsidRDefault="002D3EA5" w:rsidP="002D3EA5">
      <w:pPr>
        <w:spacing w:after="0"/>
        <w:rPr>
          <w:color w:val="17365D"/>
        </w:rPr>
      </w:pPr>
      <w:r w:rsidRPr="00267F24">
        <w:rPr>
          <w:color w:val="17365D"/>
        </w:rPr>
        <w:t>EE:  $19 - $25</w:t>
      </w:r>
    </w:p>
    <w:p w:rsidR="002D3EA5" w:rsidRPr="00267F24" w:rsidRDefault="002D3EA5" w:rsidP="002D3EA5">
      <w:pPr>
        <w:spacing w:after="0"/>
        <w:rPr>
          <w:color w:val="17365D"/>
        </w:rPr>
      </w:pPr>
      <w:r w:rsidRPr="00267F24">
        <w:rPr>
          <w:color w:val="17365D"/>
        </w:rPr>
        <w:t>ES:  $41 - $55</w:t>
      </w:r>
    </w:p>
    <w:p w:rsidR="002D3EA5" w:rsidRPr="00267F24" w:rsidRDefault="002D3EA5" w:rsidP="002D3EA5">
      <w:pPr>
        <w:spacing w:after="0"/>
        <w:rPr>
          <w:color w:val="17365D"/>
        </w:rPr>
      </w:pPr>
      <w:r w:rsidRPr="00267F24">
        <w:rPr>
          <w:color w:val="17365D"/>
        </w:rPr>
        <w:t>EC:  $38 - $50</w:t>
      </w:r>
    </w:p>
    <w:p w:rsidR="002D3EA5" w:rsidRPr="00267F24" w:rsidRDefault="002D3EA5" w:rsidP="002D3EA5">
      <w:pPr>
        <w:spacing w:after="0"/>
        <w:rPr>
          <w:color w:val="17365D"/>
        </w:rPr>
      </w:pPr>
      <w:r w:rsidRPr="00267F24">
        <w:rPr>
          <w:color w:val="17365D"/>
        </w:rPr>
        <w:t>FM: $60 - $80</w:t>
      </w:r>
    </w:p>
    <w:p w:rsidR="002D3EA5" w:rsidRPr="00267F24" w:rsidRDefault="002D3EA5" w:rsidP="002D3EA5">
      <w:pPr>
        <w:spacing w:after="0" w:line="240" w:lineRule="auto"/>
        <w:rPr>
          <w:color w:val="17365D"/>
        </w:rPr>
      </w:pPr>
    </w:p>
    <w:p w:rsidR="002D3EA5" w:rsidRPr="00267F24" w:rsidRDefault="002D3EA5" w:rsidP="002D3EA5">
      <w:pPr>
        <w:spacing w:after="0" w:line="240" w:lineRule="auto"/>
        <w:rPr>
          <w:color w:val="17365D"/>
        </w:rPr>
      </w:pPr>
      <w:r w:rsidRPr="00267F24">
        <w:rPr>
          <w:color w:val="17365D"/>
        </w:rPr>
        <w:t>Easy to Enroll: can do census enrollment or forms. Great support from Premier post sale, help at enrollment meetings. True open enrollment is available.</w:t>
      </w:r>
    </w:p>
    <w:p w:rsidR="002D3EA5" w:rsidRDefault="002D3EA5" w:rsidP="002D3EA5">
      <w:pPr>
        <w:jc w:val="center"/>
        <w:rPr>
          <w:b/>
          <w:sz w:val="40"/>
          <w:szCs w:val="40"/>
        </w:rPr>
      </w:pPr>
    </w:p>
    <w:p w:rsidR="002D3EA5" w:rsidRDefault="002D3EA5" w:rsidP="002D3EA5">
      <w:pPr>
        <w:jc w:val="center"/>
        <w:rPr>
          <w:b/>
          <w:sz w:val="40"/>
          <w:szCs w:val="40"/>
        </w:rPr>
      </w:pPr>
    </w:p>
    <w:p w:rsidR="002D3EA5" w:rsidRPr="002D3EA5" w:rsidRDefault="002D3EA5" w:rsidP="002D3EA5">
      <w:pPr>
        <w:jc w:val="center"/>
        <w:rPr>
          <w:b/>
          <w:color w:val="1F497D" w:themeColor="text2"/>
          <w:sz w:val="16"/>
          <w:szCs w:val="16"/>
        </w:rPr>
      </w:pPr>
      <w:bookmarkStart w:id="0" w:name="_GoBack"/>
      <w:bookmarkEnd w:id="0"/>
    </w:p>
    <w:sectPr w:rsidR="002D3EA5" w:rsidRPr="002D3EA5" w:rsidSect="00895505">
      <w:headerReference w:type="default" r:id="rId8"/>
      <w:footerReference w:type="default" r:id="rId9"/>
      <w:pgSz w:w="12240" w:h="15840"/>
      <w:pgMar w:top="720" w:right="720" w:bottom="576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301" w:rsidRDefault="007E7301" w:rsidP="00DA6380">
      <w:pPr>
        <w:spacing w:after="0" w:line="240" w:lineRule="auto"/>
      </w:pPr>
      <w:r>
        <w:separator/>
      </w:r>
    </w:p>
  </w:endnote>
  <w:endnote w:type="continuationSeparator" w:id="0">
    <w:p w:rsidR="007E7301" w:rsidRDefault="007E7301" w:rsidP="00DA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pyrus">
    <w:altName w:val="Papyrus"/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E24" w:rsidRDefault="00BE4E24">
    <w:pPr>
      <w:pStyle w:val="Footer"/>
    </w:pPr>
    <w:r w:rsidRPr="000A59A8">
      <w:rPr>
        <w:color w:val="D9D9D9" w:themeColor="background1" w:themeShade="D9"/>
      </w:rPr>
      <w:t>Ancillary Insurance Solutions   555W. Shaw Ave., Suite C-1, Fresno, CA 93704   (559) 256-0380   www.AncillaryIs.com</w:t>
    </w:r>
  </w:p>
  <w:p w:rsidR="00BE4E24" w:rsidRDefault="00BE4E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301" w:rsidRDefault="007E7301" w:rsidP="00DA6380">
      <w:pPr>
        <w:spacing w:after="0" w:line="240" w:lineRule="auto"/>
      </w:pPr>
      <w:r>
        <w:separator/>
      </w:r>
    </w:p>
  </w:footnote>
  <w:footnote w:type="continuationSeparator" w:id="0">
    <w:p w:rsidR="007E7301" w:rsidRDefault="007E7301" w:rsidP="00DA6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E24" w:rsidRDefault="00BE4E24" w:rsidP="00895505">
    <w:pPr>
      <w:pStyle w:val="Header"/>
    </w:pPr>
  </w:p>
  <w:p w:rsidR="00BE4E24" w:rsidRPr="00895505" w:rsidRDefault="00BE4E24" w:rsidP="00895505">
    <w:pPr>
      <w:pStyle w:val="Header"/>
    </w:pPr>
    <w:r>
      <w:rPr>
        <w:noProof/>
      </w:rPr>
      <w:drawing>
        <wp:inline distT="0" distB="0" distL="0" distR="0">
          <wp:extent cx="1226635" cy="365760"/>
          <wp:effectExtent l="0" t="0" r="0" b="0"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AIS We can do that... logo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635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E324A"/>
    <w:multiLevelType w:val="hybridMultilevel"/>
    <w:tmpl w:val="D65E89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AC3F63"/>
    <w:multiLevelType w:val="hybridMultilevel"/>
    <w:tmpl w:val="06369E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C943E54"/>
    <w:multiLevelType w:val="hybridMultilevel"/>
    <w:tmpl w:val="47FE479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6E77D0"/>
    <w:multiLevelType w:val="hybridMultilevel"/>
    <w:tmpl w:val="67BCE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85D6373"/>
    <w:multiLevelType w:val="hybridMultilevel"/>
    <w:tmpl w:val="E73EE4A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DF558B"/>
    <w:multiLevelType w:val="hybridMultilevel"/>
    <w:tmpl w:val="136EDD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8465054"/>
    <w:multiLevelType w:val="hybridMultilevel"/>
    <w:tmpl w:val="E30CF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9A1B14"/>
    <w:multiLevelType w:val="hybridMultilevel"/>
    <w:tmpl w:val="E2E277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620144D"/>
    <w:multiLevelType w:val="hybridMultilevel"/>
    <w:tmpl w:val="F27E6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DD50EB"/>
    <w:multiLevelType w:val="hybridMultilevel"/>
    <w:tmpl w:val="9C6C55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B0C5AC9"/>
    <w:multiLevelType w:val="hybridMultilevel"/>
    <w:tmpl w:val="CEEE25A4"/>
    <w:lvl w:ilvl="0" w:tplc="6C707C38">
      <w:start w:val="1"/>
      <w:numFmt w:val="bullet"/>
      <w:lvlText w:val="•"/>
      <w:lvlJc w:val="left"/>
      <w:pPr>
        <w:ind w:left="432" w:hanging="171"/>
      </w:pPr>
      <w:rPr>
        <w:rFonts w:ascii="Arial" w:eastAsia="Arial" w:hAnsi="Arial" w:hint="default"/>
        <w:color w:val="52606E"/>
        <w:w w:val="141"/>
        <w:sz w:val="22"/>
        <w:szCs w:val="22"/>
      </w:rPr>
    </w:lvl>
    <w:lvl w:ilvl="1" w:tplc="CC347756">
      <w:start w:val="1"/>
      <w:numFmt w:val="bullet"/>
      <w:lvlText w:val="•"/>
      <w:lvlJc w:val="left"/>
      <w:pPr>
        <w:ind w:left="7237" w:hanging="147"/>
      </w:pPr>
      <w:rPr>
        <w:rFonts w:ascii="Arial" w:eastAsia="Arial" w:hAnsi="Arial" w:hint="default"/>
        <w:b/>
        <w:bCs/>
        <w:color w:val="52606E"/>
        <w:w w:val="139"/>
        <w:sz w:val="20"/>
        <w:szCs w:val="20"/>
      </w:rPr>
    </w:lvl>
    <w:lvl w:ilvl="2" w:tplc="82009A5C">
      <w:start w:val="1"/>
      <w:numFmt w:val="bullet"/>
      <w:lvlText w:val="•"/>
      <w:lvlJc w:val="left"/>
      <w:pPr>
        <w:ind w:left="7739" w:hanging="147"/>
      </w:pPr>
      <w:rPr>
        <w:rFonts w:hint="default"/>
      </w:rPr>
    </w:lvl>
    <w:lvl w:ilvl="3" w:tplc="606A5EFE">
      <w:start w:val="1"/>
      <w:numFmt w:val="bullet"/>
      <w:lvlText w:val="•"/>
      <w:lvlJc w:val="left"/>
      <w:pPr>
        <w:ind w:left="8242" w:hanging="147"/>
      </w:pPr>
      <w:rPr>
        <w:rFonts w:hint="default"/>
      </w:rPr>
    </w:lvl>
    <w:lvl w:ilvl="4" w:tplc="A860EB58">
      <w:start w:val="1"/>
      <w:numFmt w:val="bullet"/>
      <w:lvlText w:val="•"/>
      <w:lvlJc w:val="left"/>
      <w:pPr>
        <w:ind w:left="8744" w:hanging="147"/>
      </w:pPr>
      <w:rPr>
        <w:rFonts w:hint="default"/>
      </w:rPr>
    </w:lvl>
    <w:lvl w:ilvl="5" w:tplc="287C667C">
      <w:start w:val="1"/>
      <w:numFmt w:val="bullet"/>
      <w:lvlText w:val="•"/>
      <w:lvlJc w:val="left"/>
      <w:pPr>
        <w:ind w:left="9247" w:hanging="147"/>
      </w:pPr>
      <w:rPr>
        <w:rFonts w:hint="default"/>
      </w:rPr>
    </w:lvl>
    <w:lvl w:ilvl="6" w:tplc="0A12D182">
      <w:start w:val="1"/>
      <w:numFmt w:val="bullet"/>
      <w:lvlText w:val="•"/>
      <w:lvlJc w:val="left"/>
      <w:pPr>
        <w:ind w:left="9749" w:hanging="147"/>
      </w:pPr>
      <w:rPr>
        <w:rFonts w:hint="default"/>
      </w:rPr>
    </w:lvl>
    <w:lvl w:ilvl="7" w:tplc="2196B99A">
      <w:start w:val="1"/>
      <w:numFmt w:val="bullet"/>
      <w:lvlText w:val="•"/>
      <w:lvlJc w:val="left"/>
      <w:pPr>
        <w:ind w:left="10252" w:hanging="147"/>
      </w:pPr>
      <w:rPr>
        <w:rFonts w:hint="default"/>
      </w:rPr>
    </w:lvl>
    <w:lvl w:ilvl="8" w:tplc="F3ACD426">
      <w:start w:val="1"/>
      <w:numFmt w:val="bullet"/>
      <w:lvlText w:val="•"/>
      <w:lvlJc w:val="left"/>
      <w:pPr>
        <w:ind w:left="10754" w:hanging="147"/>
      </w:pPr>
      <w:rPr>
        <w:rFonts w:hint="default"/>
      </w:rPr>
    </w:lvl>
  </w:abstractNum>
  <w:abstractNum w:abstractNumId="11">
    <w:nsid w:val="7EEB3FDC"/>
    <w:multiLevelType w:val="hybridMultilevel"/>
    <w:tmpl w:val="4B9E6A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E3"/>
    <w:rsid w:val="000A15E2"/>
    <w:rsid w:val="000A3D47"/>
    <w:rsid w:val="000A59A8"/>
    <w:rsid w:val="000D5AF7"/>
    <w:rsid w:val="000F33A2"/>
    <w:rsid w:val="000F4C3E"/>
    <w:rsid w:val="000F5DE4"/>
    <w:rsid w:val="000F7D4C"/>
    <w:rsid w:val="001007D2"/>
    <w:rsid w:val="001077BA"/>
    <w:rsid w:val="0011197C"/>
    <w:rsid w:val="001429C1"/>
    <w:rsid w:val="001A42A8"/>
    <w:rsid w:val="001B371D"/>
    <w:rsid w:val="001E7612"/>
    <w:rsid w:val="00214FB9"/>
    <w:rsid w:val="00216626"/>
    <w:rsid w:val="00254EA4"/>
    <w:rsid w:val="00261F01"/>
    <w:rsid w:val="00267F24"/>
    <w:rsid w:val="00280A4E"/>
    <w:rsid w:val="00295A75"/>
    <w:rsid w:val="00296AE3"/>
    <w:rsid w:val="002B7BEC"/>
    <w:rsid w:val="002D3EA5"/>
    <w:rsid w:val="002F0C17"/>
    <w:rsid w:val="002F6F2B"/>
    <w:rsid w:val="00301336"/>
    <w:rsid w:val="003102F7"/>
    <w:rsid w:val="0031606C"/>
    <w:rsid w:val="0034649F"/>
    <w:rsid w:val="00383FFC"/>
    <w:rsid w:val="0039150A"/>
    <w:rsid w:val="003A7130"/>
    <w:rsid w:val="003B0D19"/>
    <w:rsid w:val="003D62AF"/>
    <w:rsid w:val="00406627"/>
    <w:rsid w:val="004C00DE"/>
    <w:rsid w:val="004C7F15"/>
    <w:rsid w:val="004D54E7"/>
    <w:rsid w:val="004F600D"/>
    <w:rsid w:val="005016AA"/>
    <w:rsid w:val="005142A5"/>
    <w:rsid w:val="00536DCF"/>
    <w:rsid w:val="00554E71"/>
    <w:rsid w:val="00566066"/>
    <w:rsid w:val="005C2099"/>
    <w:rsid w:val="005D31FD"/>
    <w:rsid w:val="00675151"/>
    <w:rsid w:val="00680635"/>
    <w:rsid w:val="00685E15"/>
    <w:rsid w:val="006A0BD0"/>
    <w:rsid w:val="006C2BF4"/>
    <w:rsid w:val="006E781D"/>
    <w:rsid w:val="00707CF7"/>
    <w:rsid w:val="00737692"/>
    <w:rsid w:val="00754F63"/>
    <w:rsid w:val="00760CE7"/>
    <w:rsid w:val="00784664"/>
    <w:rsid w:val="00786FF7"/>
    <w:rsid w:val="007A48CB"/>
    <w:rsid w:val="007B6500"/>
    <w:rsid w:val="007D1228"/>
    <w:rsid w:val="007E7301"/>
    <w:rsid w:val="00805B9E"/>
    <w:rsid w:val="00822ACF"/>
    <w:rsid w:val="00847468"/>
    <w:rsid w:val="00852AD1"/>
    <w:rsid w:val="008540F5"/>
    <w:rsid w:val="00884E49"/>
    <w:rsid w:val="00895505"/>
    <w:rsid w:val="00924B5B"/>
    <w:rsid w:val="009B5898"/>
    <w:rsid w:val="009D1E4C"/>
    <w:rsid w:val="00A02E13"/>
    <w:rsid w:val="00A2255A"/>
    <w:rsid w:val="00A47AE7"/>
    <w:rsid w:val="00A62D93"/>
    <w:rsid w:val="00A70C48"/>
    <w:rsid w:val="00A8112A"/>
    <w:rsid w:val="00AA634F"/>
    <w:rsid w:val="00AA6C9F"/>
    <w:rsid w:val="00AB1CAD"/>
    <w:rsid w:val="00AD742A"/>
    <w:rsid w:val="00B35989"/>
    <w:rsid w:val="00B44C90"/>
    <w:rsid w:val="00B45547"/>
    <w:rsid w:val="00B6199C"/>
    <w:rsid w:val="00B63911"/>
    <w:rsid w:val="00B7385B"/>
    <w:rsid w:val="00B739F1"/>
    <w:rsid w:val="00BE4E24"/>
    <w:rsid w:val="00C044B6"/>
    <w:rsid w:val="00C05CFE"/>
    <w:rsid w:val="00C14152"/>
    <w:rsid w:val="00C40028"/>
    <w:rsid w:val="00C5135B"/>
    <w:rsid w:val="00C86C75"/>
    <w:rsid w:val="00C95C7C"/>
    <w:rsid w:val="00CC2F54"/>
    <w:rsid w:val="00CC311A"/>
    <w:rsid w:val="00D27C14"/>
    <w:rsid w:val="00D53373"/>
    <w:rsid w:val="00D7469E"/>
    <w:rsid w:val="00D75D77"/>
    <w:rsid w:val="00D84E70"/>
    <w:rsid w:val="00DA6380"/>
    <w:rsid w:val="00DE1754"/>
    <w:rsid w:val="00DE48AD"/>
    <w:rsid w:val="00E00E24"/>
    <w:rsid w:val="00E14099"/>
    <w:rsid w:val="00E14111"/>
    <w:rsid w:val="00E41C0D"/>
    <w:rsid w:val="00E50C93"/>
    <w:rsid w:val="00E53753"/>
    <w:rsid w:val="00E70595"/>
    <w:rsid w:val="00E70BBA"/>
    <w:rsid w:val="00E85810"/>
    <w:rsid w:val="00EA2359"/>
    <w:rsid w:val="00EC398D"/>
    <w:rsid w:val="00F424C2"/>
    <w:rsid w:val="00F44400"/>
    <w:rsid w:val="00F8218B"/>
    <w:rsid w:val="00F9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3BEE03-0600-4FCC-A402-EC8F57AA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675151"/>
    <w:pPr>
      <w:widowControl w:val="0"/>
      <w:spacing w:after="0" w:line="240" w:lineRule="auto"/>
      <w:ind w:left="432" w:hanging="171"/>
      <w:outlineLvl w:val="1"/>
    </w:pPr>
    <w:rPr>
      <w:rFonts w:ascii="Arial" w:eastAsia="Arial" w:hAnsi="Arial"/>
    </w:rPr>
  </w:style>
  <w:style w:type="paragraph" w:styleId="Heading3">
    <w:name w:val="heading 3"/>
    <w:basedOn w:val="Normal"/>
    <w:link w:val="Heading3Char"/>
    <w:uiPriority w:val="1"/>
    <w:qFormat/>
    <w:rsid w:val="00675151"/>
    <w:pPr>
      <w:widowControl w:val="0"/>
      <w:spacing w:after="0" w:line="240" w:lineRule="auto"/>
      <w:ind w:left="7091" w:hanging="146"/>
      <w:outlineLvl w:val="2"/>
    </w:pPr>
    <w:rPr>
      <w:rFonts w:ascii="Arial" w:eastAsia="Arial" w:hAnsi="Arial"/>
      <w:b/>
      <w:bCs/>
      <w:sz w:val="20"/>
      <w:szCs w:val="20"/>
    </w:rPr>
  </w:style>
  <w:style w:type="paragraph" w:styleId="Heading4">
    <w:name w:val="heading 4"/>
    <w:basedOn w:val="Normal"/>
    <w:link w:val="Heading4Char"/>
    <w:uiPriority w:val="1"/>
    <w:qFormat/>
    <w:rsid w:val="00675151"/>
    <w:pPr>
      <w:widowControl w:val="0"/>
      <w:spacing w:after="0" w:line="240" w:lineRule="auto"/>
      <w:ind w:left="7237" w:hanging="146"/>
      <w:outlineLvl w:val="3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A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380"/>
  </w:style>
  <w:style w:type="paragraph" w:styleId="Footer">
    <w:name w:val="footer"/>
    <w:basedOn w:val="Normal"/>
    <w:link w:val="FooterChar"/>
    <w:uiPriority w:val="99"/>
    <w:unhideWhenUsed/>
    <w:rsid w:val="00DA6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380"/>
  </w:style>
  <w:style w:type="character" w:styleId="Hyperlink">
    <w:name w:val="Hyperlink"/>
    <w:basedOn w:val="DefaultParagraphFont"/>
    <w:uiPriority w:val="99"/>
    <w:unhideWhenUsed/>
    <w:rsid w:val="00C400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66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261F01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61F01"/>
    <w:pPr>
      <w:widowControl w:val="0"/>
      <w:spacing w:after="0" w:line="240" w:lineRule="auto"/>
      <w:ind w:left="515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61F01"/>
    <w:rPr>
      <w:rFonts w:ascii="Arial" w:eastAsia="Arial" w:hAnsi="Arial"/>
      <w:sz w:val="20"/>
      <w:szCs w:val="20"/>
    </w:rPr>
  </w:style>
  <w:style w:type="paragraph" w:customStyle="1" w:styleId="Default">
    <w:name w:val="Default"/>
    <w:rsid w:val="00A70C48"/>
    <w:pPr>
      <w:autoSpaceDE w:val="0"/>
      <w:autoSpaceDN w:val="0"/>
      <w:adjustRightInd w:val="0"/>
      <w:spacing w:after="0" w:line="240" w:lineRule="auto"/>
    </w:pPr>
    <w:rPr>
      <w:rFonts w:ascii="Papyrus" w:hAnsi="Papyrus" w:cs="Papyrus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675151"/>
    <w:rPr>
      <w:rFonts w:ascii="Arial" w:eastAsia="Arial" w:hAnsi="Arial"/>
    </w:rPr>
  </w:style>
  <w:style w:type="character" w:customStyle="1" w:styleId="Heading3Char">
    <w:name w:val="Heading 3 Char"/>
    <w:basedOn w:val="DefaultParagraphFont"/>
    <w:link w:val="Heading3"/>
    <w:uiPriority w:val="1"/>
    <w:rsid w:val="00675151"/>
    <w:rPr>
      <w:rFonts w:ascii="Arial" w:eastAsia="Arial" w:hAnsi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675151"/>
    <w:rPr>
      <w:rFonts w:ascii="Arial" w:eastAsia="Arial" w:hAnsi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E4E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8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26C18-FB43-4D88-8251-24E33243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Turley</dc:creator>
  <cp:lastModifiedBy>MarkT</cp:lastModifiedBy>
  <cp:revision>2</cp:revision>
  <cp:lastPrinted>2014-07-30T21:24:00Z</cp:lastPrinted>
  <dcterms:created xsi:type="dcterms:W3CDTF">2014-12-01T19:45:00Z</dcterms:created>
  <dcterms:modified xsi:type="dcterms:W3CDTF">2014-12-01T19:45:00Z</dcterms:modified>
</cp:coreProperties>
</file>