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8E1" w:rsidRDefault="003948E1" w:rsidP="002D3EA5">
      <w:pPr>
        <w:spacing w:after="0"/>
        <w:jc w:val="center"/>
        <w:rPr>
          <w:b/>
          <w:color w:val="17365D"/>
          <w:sz w:val="40"/>
          <w:szCs w:val="40"/>
        </w:rPr>
      </w:pPr>
    </w:p>
    <w:p w:rsidR="002D3EA5" w:rsidRDefault="002D3EA5" w:rsidP="002D3EA5">
      <w:pPr>
        <w:spacing w:after="0"/>
        <w:jc w:val="center"/>
        <w:rPr>
          <w:b/>
          <w:color w:val="17365D"/>
          <w:sz w:val="40"/>
          <w:szCs w:val="40"/>
        </w:rPr>
      </w:pPr>
      <w:bookmarkStart w:id="0" w:name="_GoBack"/>
      <w:bookmarkEnd w:id="0"/>
      <w:r w:rsidRPr="00DE48AD">
        <w:rPr>
          <w:b/>
          <w:color w:val="17365D"/>
          <w:sz w:val="40"/>
          <w:szCs w:val="40"/>
        </w:rPr>
        <w:t>MUTUAL OF OMAHA</w:t>
      </w:r>
    </w:p>
    <w:p w:rsidR="002D3EA5" w:rsidRDefault="002D3EA5" w:rsidP="002D3EA5">
      <w:pPr>
        <w:spacing w:after="0"/>
        <w:rPr>
          <w:color w:val="17365D"/>
          <w:sz w:val="24"/>
          <w:szCs w:val="24"/>
        </w:rPr>
      </w:pPr>
    </w:p>
    <w:p w:rsidR="002D3EA5" w:rsidRDefault="002D3EA5" w:rsidP="002D3EA5">
      <w:pPr>
        <w:spacing w:after="0"/>
        <w:rPr>
          <w:color w:val="17365D"/>
          <w:sz w:val="24"/>
          <w:szCs w:val="24"/>
        </w:rPr>
      </w:pPr>
      <w:r>
        <w:rPr>
          <w:color w:val="17365D"/>
          <w:sz w:val="24"/>
          <w:szCs w:val="24"/>
        </w:rPr>
        <w:t>Employer Sponsored</w:t>
      </w:r>
    </w:p>
    <w:p w:rsidR="002D3EA5" w:rsidRDefault="002D3EA5" w:rsidP="002D3EA5">
      <w:pPr>
        <w:spacing w:after="0"/>
        <w:rPr>
          <w:color w:val="17365D"/>
          <w:sz w:val="24"/>
          <w:szCs w:val="24"/>
        </w:rPr>
      </w:pPr>
      <w:r>
        <w:rPr>
          <w:color w:val="17365D"/>
          <w:sz w:val="24"/>
          <w:szCs w:val="24"/>
        </w:rPr>
        <w:t>Target group employers enrolling 20+</w:t>
      </w:r>
    </w:p>
    <w:p w:rsidR="002D3EA5" w:rsidRDefault="002D3EA5" w:rsidP="002D3EA5">
      <w:pPr>
        <w:spacing w:after="0"/>
        <w:rPr>
          <w:color w:val="17365D"/>
          <w:sz w:val="24"/>
          <w:szCs w:val="24"/>
        </w:rPr>
      </w:pPr>
      <w:r>
        <w:rPr>
          <w:color w:val="17365D"/>
          <w:sz w:val="24"/>
          <w:szCs w:val="24"/>
        </w:rPr>
        <w:t xml:space="preserve">Term </w:t>
      </w:r>
      <w:r w:rsidRPr="002B7BEC">
        <w:rPr>
          <w:color w:val="17365D"/>
          <w:sz w:val="24"/>
          <w:szCs w:val="24"/>
        </w:rPr>
        <w:t>Life</w:t>
      </w:r>
      <w:r>
        <w:rPr>
          <w:color w:val="17365D"/>
          <w:sz w:val="24"/>
          <w:szCs w:val="24"/>
        </w:rPr>
        <w:t xml:space="preserve"> and AD&amp;D:  High maximums – meet current in force</w:t>
      </w:r>
    </w:p>
    <w:p w:rsidR="002D3EA5" w:rsidRDefault="002D3EA5" w:rsidP="002D3EA5">
      <w:pPr>
        <w:spacing w:after="0"/>
        <w:rPr>
          <w:color w:val="17365D"/>
          <w:sz w:val="24"/>
          <w:szCs w:val="24"/>
        </w:rPr>
      </w:pPr>
      <w:r>
        <w:rPr>
          <w:color w:val="17365D"/>
          <w:sz w:val="24"/>
          <w:szCs w:val="24"/>
        </w:rPr>
        <w:tab/>
      </w:r>
      <w:r>
        <w:rPr>
          <w:color w:val="17365D"/>
          <w:sz w:val="24"/>
          <w:szCs w:val="24"/>
        </w:rPr>
        <w:tab/>
      </w:r>
      <w:r>
        <w:rPr>
          <w:color w:val="17365D"/>
          <w:sz w:val="24"/>
          <w:szCs w:val="24"/>
        </w:rPr>
        <w:tab/>
        <w:t>Liberal Guarantee Issue amounts</w:t>
      </w:r>
    </w:p>
    <w:p w:rsidR="002D3EA5" w:rsidRDefault="002D3EA5" w:rsidP="002D3EA5">
      <w:pPr>
        <w:spacing w:after="0"/>
        <w:rPr>
          <w:color w:val="17365D"/>
          <w:sz w:val="24"/>
          <w:szCs w:val="24"/>
        </w:rPr>
      </w:pPr>
      <w:r>
        <w:rPr>
          <w:color w:val="17365D"/>
          <w:sz w:val="24"/>
          <w:szCs w:val="24"/>
        </w:rPr>
        <w:tab/>
      </w:r>
      <w:r>
        <w:rPr>
          <w:color w:val="17365D"/>
          <w:sz w:val="24"/>
          <w:szCs w:val="24"/>
        </w:rPr>
        <w:tab/>
      </w:r>
      <w:r>
        <w:rPr>
          <w:color w:val="17365D"/>
          <w:sz w:val="24"/>
          <w:szCs w:val="24"/>
        </w:rPr>
        <w:tab/>
        <w:t>Living care benefit included</w:t>
      </w:r>
    </w:p>
    <w:p w:rsidR="002D3EA5" w:rsidRDefault="002D3EA5" w:rsidP="002D3EA5">
      <w:pPr>
        <w:spacing w:after="0"/>
        <w:rPr>
          <w:color w:val="17365D"/>
          <w:sz w:val="24"/>
          <w:szCs w:val="24"/>
        </w:rPr>
      </w:pPr>
      <w:r>
        <w:rPr>
          <w:color w:val="17365D"/>
          <w:sz w:val="24"/>
          <w:szCs w:val="24"/>
        </w:rPr>
        <w:tab/>
      </w:r>
      <w:r>
        <w:rPr>
          <w:color w:val="17365D"/>
          <w:sz w:val="24"/>
          <w:szCs w:val="24"/>
        </w:rPr>
        <w:tab/>
      </w:r>
      <w:r>
        <w:rPr>
          <w:color w:val="17365D"/>
          <w:sz w:val="24"/>
          <w:szCs w:val="24"/>
        </w:rPr>
        <w:tab/>
        <w:t>Multi-year rate guarantee</w:t>
      </w:r>
    </w:p>
    <w:p w:rsidR="002D3EA5" w:rsidRDefault="002D3EA5" w:rsidP="002D3EA5">
      <w:pPr>
        <w:spacing w:after="0"/>
        <w:rPr>
          <w:color w:val="17365D"/>
          <w:sz w:val="24"/>
          <w:szCs w:val="24"/>
        </w:rPr>
      </w:pPr>
    </w:p>
    <w:p w:rsidR="002D3EA5" w:rsidRDefault="002D3EA5" w:rsidP="002D3EA5">
      <w:pPr>
        <w:pStyle w:val="ListParagraph"/>
        <w:numPr>
          <w:ilvl w:val="0"/>
          <w:numId w:val="10"/>
        </w:numPr>
        <w:spacing w:after="0"/>
        <w:rPr>
          <w:b/>
          <w:color w:val="17365D"/>
          <w:sz w:val="24"/>
          <w:szCs w:val="24"/>
        </w:rPr>
      </w:pPr>
      <w:r w:rsidRPr="009B5898">
        <w:rPr>
          <w:b/>
          <w:color w:val="17365D"/>
          <w:sz w:val="24"/>
          <w:szCs w:val="24"/>
        </w:rPr>
        <w:t>Life</w:t>
      </w:r>
      <w:r w:rsidRPr="009B5898">
        <w:rPr>
          <w:color w:val="17365D"/>
          <w:sz w:val="24"/>
          <w:szCs w:val="24"/>
        </w:rPr>
        <w:t xml:space="preserve">, </w:t>
      </w:r>
      <w:r w:rsidRPr="009B5898">
        <w:rPr>
          <w:b/>
          <w:color w:val="17365D"/>
          <w:sz w:val="24"/>
          <w:szCs w:val="24"/>
        </w:rPr>
        <w:t>STD, LTD as</w:t>
      </w:r>
      <w:r>
        <w:rPr>
          <w:b/>
          <w:color w:val="17365D"/>
          <w:sz w:val="24"/>
          <w:szCs w:val="24"/>
        </w:rPr>
        <w:t xml:space="preserve"> well as V</w:t>
      </w:r>
      <w:r w:rsidRPr="009B5898">
        <w:rPr>
          <w:b/>
          <w:color w:val="17365D"/>
          <w:sz w:val="24"/>
          <w:szCs w:val="24"/>
        </w:rPr>
        <w:t>oluntary rates are extremely competitive in most cases!</w:t>
      </w:r>
    </w:p>
    <w:p w:rsidR="002D3EA5" w:rsidRPr="009B5898" w:rsidRDefault="002D3EA5" w:rsidP="002D3EA5">
      <w:pPr>
        <w:pStyle w:val="ListParagraph"/>
        <w:numPr>
          <w:ilvl w:val="0"/>
          <w:numId w:val="10"/>
        </w:numPr>
        <w:spacing w:after="0"/>
        <w:rPr>
          <w:b/>
          <w:color w:val="17365D"/>
          <w:sz w:val="24"/>
          <w:szCs w:val="24"/>
        </w:rPr>
      </w:pPr>
      <w:r w:rsidRPr="009B5898">
        <w:rPr>
          <w:b/>
          <w:color w:val="17365D"/>
          <w:sz w:val="24"/>
          <w:szCs w:val="24"/>
        </w:rPr>
        <w:t>3 year rate guarantee for life</w:t>
      </w:r>
    </w:p>
    <w:p w:rsidR="002D3EA5" w:rsidRPr="009B5898" w:rsidRDefault="002D3EA5" w:rsidP="002D3EA5">
      <w:pPr>
        <w:pStyle w:val="ListParagraph"/>
        <w:numPr>
          <w:ilvl w:val="0"/>
          <w:numId w:val="10"/>
        </w:numPr>
        <w:spacing w:after="0"/>
        <w:rPr>
          <w:b/>
          <w:color w:val="17365D"/>
          <w:sz w:val="24"/>
          <w:szCs w:val="24"/>
        </w:rPr>
      </w:pPr>
      <w:r w:rsidRPr="009B5898">
        <w:rPr>
          <w:b/>
          <w:color w:val="17365D"/>
          <w:sz w:val="24"/>
          <w:szCs w:val="24"/>
        </w:rPr>
        <w:t>Great people to work with for sales and installation</w:t>
      </w:r>
    </w:p>
    <w:p w:rsidR="002D3EA5" w:rsidRDefault="002D3EA5" w:rsidP="002D3EA5">
      <w:pPr>
        <w:spacing w:after="0"/>
        <w:rPr>
          <w:color w:val="17365D"/>
          <w:sz w:val="24"/>
          <w:szCs w:val="24"/>
        </w:rPr>
      </w:pPr>
    </w:p>
    <w:p w:rsidR="002D3EA5" w:rsidRPr="00AA6C9F" w:rsidRDefault="002D3EA5" w:rsidP="002D3EA5">
      <w:pPr>
        <w:spacing w:after="0"/>
        <w:rPr>
          <w:b/>
          <w:color w:val="17365D"/>
          <w:sz w:val="24"/>
          <w:szCs w:val="24"/>
        </w:rPr>
      </w:pPr>
      <w:r w:rsidRPr="00AA6C9F">
        <w:rPr>
          <w:b/>
          <w:color w:val="17365D"/>
          <w:sz w:val="24"/>
          <w:szCs w:val="24"/>
        </w:rPr>
        <w:t xml:space="preserve">Voluntary </w:t>
      </w:r>
    </w:p>
    <w:p w:rsidR="002D3EA5" w:rsidRDefault="002D3EA5" w:rsidP="002D3EA5">
      <w:pPr>
        <w:spacing w:after="0"/>
        <w:rPr>
          <w:color w:val="17365D"/>
          <w:sz w:val="24"/>
          <w:szCs w:val="24"/>
        </w:rPr>
      </w:pPr>
      <w:r>
        <w:rPr>
          <w:color w:val="17365D"/>
          <w:sz w:val="24"/>
          <w:szCs w:val="24"/>
        </w:rPr>
        <w:t xml:space="preserve">Life - Guarantee Issue amounts available (must enroll the </w:t>
      </w:r>
      <w:proofErr w:type="gramStart"/>
      <w:r>
        <w:rPr>
          <w:color w:val="17365D"/>
          <w:sz w:val="24"/>
          <w:szCs w:val="24"/>
        </w:rPr>
        <w:t>greater</w:t>
      </w:r>
      <w:proofErr w:type="gramEnd"/>
      <w:r>
        <w:rPr>
          <w:color w:val="17365D"/>
          <w:sz w:val="24"/>
          <w:szCs w:val="24"/>
        </w:rPr>
        <w:t xml:space="preserve"> of 10 or 25%):  </w:t>
      </w:r>
    </w:p>
    <w:p w:rsidR="002D3EA5" w:rsidRDefault="002D3EA5" w:rsidP="002D3EA5">
      <w:pPr>
        <w:spacing w:after="0"/>
        <w:rPr>
          <w:color w:val="17365D"/>
          <w:sz w:val="24"/>
          <w:szCs w:val="24"/>
        </w:rPr>
      </w:pPr>
      <w:r>
        <w:rPr>
          <w:color w:val="17365D"/>
          <w:sz w:val="24"/>
          <w:szCs w:val="24"/>
        </w:rPr>
        <w:t>Group Size enrolling:</w:t>
      </w:r>
    </w:p>
    <w:p w:rsidR="002D3EA5" w:rsidRDefault="002D3EA5" w:rsidP="002D3EA5">
      <w:pPr>
        <w:spacing w:after="0"/>
        <w:rPr>
          <w:color w:val="17365D"/>
          <w:sz w:val="24"/>
          <w:szCs w:val="24"/>
        </w:rPr>
      </w:pPr>
      <w:r>
        <w:rPr>
          <w:color w:val="17365D"/>
          <w:sz w:val="24"/>
          <w:szCs w:val="24"/>
        </w:rPr>
        <w:t xml:space="preserve">10-99  </w:t>
      </w:r>
      <w:r>
        <w:rPr>
          <w:color w:val="17365D"/>
          <w:sz w:val="24"/>
          <w:szCs w:val="24"/>
        </w:rPr>
        <w:tab/>
      </w:r>
      <w:r>
        <w:rPr>
          <w:color w:val="17365D"/>
          <w:sz w:val="24"/>
          <w:szCs w:val="24"/>
        </w:rPr>
        <w:tab/>
        <w:t>$50,000</w:t>
      </w:r>
    </w:p>
    <w:p w:rsidR="002D3EA5" w:rsidRDefault="002D3EA5" w:rsidP="002D3EA5">
      <w:pPr>
        <w:spacing w:after="0"/>
        <w:rPr>
          <w:color w:val="17365D"/>
          <w:sz w:val="24"/>
          <w:szCs w:val="24"/>
        </w:rPr>
      </w:pPr>
      <w:r>
        <w:rPr>
          <w:color w:val="17365D"/>
          <w:sz w:val="24"/>
          <w:szCs w:val="24"/>
        </w:rPr>
        <w:t xml:space="preserve">100-249 </w:t>
      </w:r>
      <w:r>
        <w:rPr>
          <w:color w:val="17365D"/>
          <w:sz w:val="24"/>
          <w:szCs w:val="24"/>
        </w:rPr>
        <w:tab/>
        <w:t>$100,000</w:t>
      </w:r>
    </w:p>
    <w:p w:rsidR="002D3EA5" w:rsidRDefault="002D3EA5" w:rsidP="002D3EA5">
      <w:pPr>
        <w:spacing w:after="0"/>
        <w:rPr>
          <w:color w:val="17365D"/>
          <w:sz w:val="24"/>
          <w:szCs w:val="24"/>
        </w:rPr>
      </w:pPr>
      <w:r>
        <w:rPr>
          <w:color w:val="17365D"/>
          <w:sz w:val="24"/>
          <w:szCs w:val="24"/>
        </w:rPr>
        <w:t>250-999</w:t>
      </w:r>
      <w:r>
        <w:rPr>
          <w:color w:val="17365D"/>
          <w:sz w:val="24"/>
          <w:szCs w:val="24"/>
        </w:rPr>
        <w:tab/>
        <w:t>$150,000</w:t>
      </w:r>
    </w:p>
    <w:p w:rsidR="002D3EA5" w:rsidRDefault="002D3EA5" w:rsidP="002D3EA5">
      <w:pPr>
        <w:spacing w:after="0"/>
        <w:rPr>
          <w:color w:val="17365D"/>
          <w:sz w:val="24"/>
          <w:szCs w:val="24"/>
        </w:rPr>
      </w:pPr>
      <w:r>
        <w:rPr>
          <w:color w:val="17365D"/>
          <w:sz w:val="24"/>
          <w:szCs w:val="24"/>
        </w:rPr>
        <w:t>1,000-4,999</w:t>
      </w:r>
      <w:r>
        <w:rPr>
          <w:color w:val="17365D"/>
          <w:sz w:val="24"/>
          <w:szCs w:val="24"/>
        </w:rPr>
        <w:tab/>
        <w:t>$200,000</w:t>
      </w:r>
    </w:p>
    <w:p w:rsidR="002D3EA5" w:rsidRDefault="002D3EA5" w:rsidP="002D3EA5">
      <w:pPr>
        <w:spacing w:after="0"/>
        <w:rPr>
          <w:color w:val="17365D"/>
          <w:sz w:val="24"/>
          <w:szCs w:val="24"/>
        </w:rPr>
      </w:pPr>
      <w:r>
        <w:rPr>
          <w:color w:val="17365D"/>
          <w:sz w:val="24"/>
          <w:szCs w:val="24"/>
        </w:rPr>
        <w:t>5,000+</w:t>
      </w:r>
      <w:r>
        <w:rPr>
          <w:color w:val="17365D"/>
          <w:sz w:val="24"/>
          <w:szCs w:val="24"/>
        </w:rPr>
        <w:tab/>
      </w:r>
      <w:r>
        <w:rPr>
          <w:color w:val="17365D"/>
          <w:sz w:val="24"/>
          <w:szCs w:val="24"/>
        </w:rPr>
        <w:tab/>
        <w:t>$300,000</w:t>
      </w:r>
    </w:p>
    <w:p w:rsidR="002D3EA5" w:rsidRDefault="002D3EA5" w:rsidP="002D3EA5">
      <w:pPr>
        <w:spacing w:after="0"/>
        <w:rPr>
          <w:color w:val="17365D"/>
          <w:sz w:val="24"/>
          <w:szCs w:val="24"/>
        </w:rPr>
      </w:pPr>
    </w:p>
    <w:p w:rsidR="002D3EA5" w:rsidRDefault="002D3EA5" w:rsidP="002D3EA5">
      <w:pPr>
        <w:spacing w:after="0"/>
        <w:rPr>
          <w:color w:val="17365D"/>
          <w:sz w:val="24"/>
          <w:szCs w:val="24"/>
        </w:rPr>
      </w:pPr>
      <w:r>
        <w:rPr>
          <w:color w:val="17365D"/>
          <w:sz w:val="24"/>
          <w:szCs w:val="24"/>
        </w:rPr>
        <w:t>AD&amp;D: Must enroll the greater of 10 or 25%</w:t>
      </w:r>
    </w:p>
    <w:p w:rsidR="002D3EA5" w:rsidRDefault="002D3EA5" w:rsidP="002D3EA5">
      <w:pPr>
        <w:spacing w:after="0"/>
        <w:rPr>
          <w:color w:val="17365D"/>
          <w:sz w:val="24"/>
          <w:szCs w:val="24"/>
        </w:rPr>
      </w:pPr>
    </w:p>
    <w:p w:rsidR="002D3EA5" w:rsidRDefault="002D3EA5" w:rsidP="002D3EA5">
      <w:pPr>
        <w:spacing w:after="0"/>
        <w:rPr>
          <w:color w:val="17365D"/>
          <w:sz w:val="24"/>
          <w:szCs w:val="24"/>
        </w:rPr>
      </w:pPr>
      <w:r>
        <w:rPr>
          <w:color w:val="17365D"/>
          <w:sz w:val="24"/>
          <w:szCs w:val="24"/>
        </w:rPr>
        <w:t xml:space="preserve">Short-Term Disability: Must enroll the greater of 10 or 25% </w:t>
      </w:r>
    </w:p>
    <w:p w:rsidR="002D3EA5" w:rsidRDefault="002D3EA5" w:rsidP="002D3EA5">
      <w:pPr>
        <w:spacing w:after="0"/>
        <w:rPr>
          <w:color w:val="17365D"/>
          <w:sz w:val="24"/>
          <w:szCs w:val="24"/>
        </w:rPr>
      </w:pPr>
    </w:p>
    <w:p w:rsidR="002D3EA5" w:rsidRDefault="002D3EA5" w:rsidP="002D3EA5">
      <w:pPr>
        <w:spacing w:after="0"/>
        <w:rPr>
          <w:color w:val="17365D"/>
          <w:sz w:val="24"/>
          <w:szCs w:val="24"/>
        </w:rPr>
      </w:pPr>
      <w:r>
        <w:rPr>
          <w:color w:val="17365D"/>
          <w:sz w:val="24"/>
          <w:szCs w:val="24"/>
        </w:rPr>
        <w:t>Long-Term Disability: Must enroll the greater of 10 or 25%</w:t>
      </w:r>
    </w:p>
    <w:p w:rsidR="002D3EA5" w:rsidRPr="002B7BEC" w:rsidRDefault="002D3EA5" w:rsidP="002D3EA5">
      <w:pPr>
        <w:spacing w:after="0"/>
        <w:rPr>
          <w:color w:val="17365D"/>
          <w:sz w:val="24"/>
          <w:szCs w:val="24"/>
        </w:rPr>
      </w:pPr>
    </w:p>
    <w:p w:rsidR="002D3EA5" w:rsidRDefault="002D3EA5" w:rsidP="002D3EA5">
      <w:pPr>
        <w:spacing w:after="0"/>
        <w:jc w:val="center"/>
        <w:rPr>
          <w:b/>
          <w:color w:val="17365D"/>
          <w:sz w:val="32"/>
          <w:szCs w:val="32"/>
        </w:rPr>
      </w:pPr>
    </w:p>
    <w:p w:rsidR="002D3EA5" w:rsidRDefault="002D3EA5" w:rsidP="002D3EA5">
      <w:pPr>
        <w:spacing w:after="0"/>
        <w:jc w:val="center"/>
        <w:rPr>
          <w:b/>
          <w:color w:val="17365D"/>
          <w:sz w:val="32"/>
          <w:szCs w:val="32"/>
        </w:rPr>
      </w:pPr>
    </w:p>
    <w:p w:rsidR="002D3EA5" w:rsidRDefault="002D3EA5" w:rsidP="002D3EA5">
      <w:pPr>
        <w:spacing w:after="0"/>
        <w:jc w:val="center"/>
        <w:rPr>
          <w:b/>
          <w:color w:val="17365D"/>
          <w:sz w:val="32"/>
          <w:szCs w:val="32"/>
        </w:rPr>
      </w:pPr>
    </w:p>
    <w:p w:rsidR="002D3EA5" w:rsidRDefault="002D3EA5" w:rsidP="002D3EA5">
      <w:pPr>
        <w:spacing w:after="0"/>
        <w:jc w:val="center"/>
        <w:rPr>
          <w:b/>
          <w:color w:val="17365D"/>
          <w:sz w:val="32"/>
          <w:szCs w:val="32"/>
        </w:rPr>
      </w:pPr>
    </w:p>
    <w:p w:rsidR="002D3EA5" w:rsidRDefault="002D3EA5" w:rsidP="002D3EA5">
      <w:pPr>
        <w:spacing w:after="0"/>
        <w:jc w:val="center"/>
        <w:rPr>
          <w:b/>
          <w:color w:val="17365D"/>
          <w:sz w:val="32"/>
          <w:szCs w:val="32"/>
        </w:rPr>
      </w:pPr>
    </w:p>
    <w:p w:rsidR="002D3EA5" w:rsidRDefault="002D3EA5" w:rsidP="002D3EA5">
      <w:pPr>
        <w:spacing w:after="0"/>
        <w:jc w:val="center"/>
        <w:rPr>
          <w:b/>
          <w:color w:val="17365D"/>
          <w:sz w:val="32"/>
          <w:szCs w:val="32"/>
        </w:rPr>
      </w:pPr>
    </w:p>
    <w:p w:rsidR="002D3EA5" w:rsidRDefault="002D3EA5" w:rsidP="002D3EA5">
      <w:pPr>
        <w:spacing w:after="0"/>
        <w:jc w:val="center"/>
        <w:rPr>
          <w:b/>
          <w:color w:val="17365D"/>
          <w:sz w:val="32"/>
          <w:szCs w:val="32"/>
        </w:rPr>
      </w:pPr>
    </w:p>
    <w:p w:rsidR="002D3EA5" w:rsidRDefault="002D3EA5" w:rsidP="002D3EA5">
      <w:pPr>
        <w:spacing w:after="0"/>
        <w:jc w:val="center"/>
        <w:rPr>
          <w:b/>
          <w:color w:val="17365D"/>
          <w:sz w:val="32"/>
          <w:szCs w:val="32"/>
        </w:rPr>
      </w:pPr>
    </w:p>
    <w:p w:rsidR="002D3EA5" w:rsidRDefault="002D3EA5" w:rsidP="003948E1">
      <w:pPr>
        <w:spacing w:after="0"/>
        <w:jc w:val="center"/>
        <w:rPr>
          <w:sz w:val="24"/>
          <w:szCs w:val="24"/>
        </w:rPr>
      </w:pPr>
      <w:r>
        <w:rPr>
          <w:b/>
          <w:color w:val="17365D"/>
          <w:sz w:val="32"/>
          <w:szCs w:val="32"/>
        </w:rPr>
        <w:lastRenderedPageBreak/>
        <w:t xml:space="preserve"> </w:t>
      </w:r>
    </w:p>
    <w:p w:rsidR="00DA6380" w:rsidRDefault="00DA6380" w:rsidP="00296AE3"/>
    <w:sectPr w:rsidR="00DA6380" w:rsidSect="00895505">
      <w:headerReference w:type="default" r:id="rId8"/>
      <w:footerReference w:type="default" r:id="rId9"/>
      <w:pgSz w:w="12240" w:h="15840"/>
      <w:pgMar w:top="720" w:right="720" w:bottom="576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A54" w:rsidRDefault="003C0A54" w:rsidP="00DA6380">
      <w:pPr>
        <w:spacing w:after="0" w:line="240" w:lineRule="auto"/>
      </w:pPr>
      <w:r>
        <w:separator/>
      </w:r>
    </w:p>
  </w:endnote>
  <w:endnote w:type="continuationSeparator" w:id="0">
    <w:p w:rsidR="003C0A54" w:rsidRDefault="003C0A54" w:rsidP="00DA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pyrus">
    <w:altName w:val="Papyrus"/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E24" w:rsidRDefault="00BE4E24">
    <w:pPr>
      <w:pStyle w:val="Footer"/>
    </w:pPr>
    <w:r w:rsidRPr="000A59A8">
      <w:rPr>
        <w:color w:val="D9D9D9" w:themeColor="background1" w:themeShade="D9"/>
      </w:rPr>
      <w:t>Ancillary Insurance Solutions   555W. Shaw Ave., Suite C-1, Fresno, CA 93704   (559) 256-0380   www.AncillaryIs.com</w:t>
    </w:r>
  </w:p>
  <w:p w:rsidR="00BE4E24" w:rsidRDefault="00BE4E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A54" w:rsidRDefault="003C0A54" w:rsidP="00DA6380">
      <w:pPr>
        <w:spacing w:after="0" w:line="240" w:lineRule="auto"/>
      </w:pPr>
      <w:r>
        <w:separator/>
      </w:r>
    </w:p>
  </w:footnote>
  <w:footnote w:type="continuationSeparator" w:id="0">
    <w:p w:rsidR="003C0A54" w:rsidRDefault="003C0A54" w:rsidP="00DA6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E24" w:rsidRDefault="00BE4E24" w:rsidP="00895505">
    <w:pPr>
      <w:pStyle w:val="Header"/>
    </w:pPr>
  </w:p>
  <w:p w:rsidR="00BE4E24" w:rsidRPr="00895505" w:rsidRDefault="00BE4E24" w:rsidP="00895505">
    <w:pPr>
      <w:pStyle w:val="Header"/>
    </w:pPr>
    <w:r>
      <w:rPr>
        <w:noProof/>
      </w:rPr>
      <w:drawing>
        <wp:inline distT="0" distB="0" distL="0" distR="0">
          <wp:extent cx="1226635" cy="365760"/>
          <wp:effectExtent l="0" t="0" r="0" b="0"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AIS We can do that... logo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635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E324A"/>
    <w:multiLevelType w:val="hybridMultilevel"/>
    <w:tmpl w:val="D65E89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AC3F63"/>
    <w:multiLevelType w:val="hybridMultilevel"/>
    <w:tmpl w:val="06369E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C943E54"/>
    <w:multiLevelType w:val="hybridMultilevel"/>
    <w:tmpl w:val="47FE479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6E77D0"/>
    <w:multiLevelType w:val="hybridMultilevel"/>
    <w:tmpl w:val="67BCE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85D6373"/>
    <w:multiLevelType w:val="hybridMultilevel"/>
    <w:tmpl w:val="E73EE4A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DF558B"/>
    <w:multiLevelType w:val="hybridMultilevel"/>
    <w:tmpl w:val="136EDD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8465054"/>
    <w:multiLevelType w:val="hybridMultilevel"/>
    <w:tmpl w:val="E30CF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9A1B14"/>
    <w:multiLevelType w:val="hybridMultilevel"/>
    <w:tmpl w:val="E2E277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620144D"/>
    <w:multiLevelType w:val="hybridMultilevel"/>
    <w:tmpl w:val="F27E6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DD50EB"/>
    <w:multiLevelType w:val="hybridMultilevel"/>
    <w:tmpl w:val="9C6C55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B0C5AC9"/>
    <w:multiLevelType w:val="hybridMultilevel"/>
    <w:tmpl w:val="CEEE25A4"/>
    <w:lvl w:ilvl="0" w:tplc="6C707C38">
      <w:start w:val="1"/>
      <w:numFmt w:val="bullet"/>
      <w:lvlText w:val="•"/>
      <w:lvlJc w:val="left"/>
      <w:pPr>
        <w:ind w:left="432" w:hanging="171"/>
      </w:pPr>
      <w:rPr>
        <w:rFonts w:ascii="Arial" w:eastAsia="Arial" w:hAnsi="Arial" w:hint="default"/>
        <w:color w:val="52606E"/>
        <w:w w:val="141"/>
        <w:sz w:val="22"/>
        <w:szCs w:val="22"/>
      </w:rPr>
    </w:lvl>
    <w:lvl w:ilvl="1" w:tplc="CC347756">
      <w:start w:val="1"/>
      <w:numFmt w:val="bullet"/>
      <w:lvlText w:val="•"/>
      <w:lvlJc w:val="left"/>
      <w:pPr>
        <w:ind w:left="7237" w:hanging="147"/>
      </w:pPr>
      <w:rPr>
        <w:rFonts w:ascii="Arial" w:eastAsia="Arial" w:hAnsi="Arial" w:hint="default"/>
        <w:b/>
        <w:bCs/>
        <w:color w:val="52606E"/>
        <w:w w:val="139"/>
        <w:sz w:val="20"/>
        <w:szCs w:val="20"/>
      </w:rPr>
    </w:lvl>
    <w:lvl w:ilvl="2" w:tplc="82009A5C">
      <w:start w:val="1"/>
      <w:numFmt w:val="bullet"/>
      <w:lvlText w:val="•"/>
      <w:lvlJc w:val="left"/>
      <w:pPr>
        <w:ind w:left="7739" w:hanging="147"/>
      </w:pPr>
      <w:rPr>
        <w:rFonts w:hint="default"/>
      </w:rPr>
    </w:lvl>
    <w:lvl w:ilvl="3" w:tplc="606A5EFE">
      <w:start w:val="1"/>
      <w:numFmt w:val="bullet"/>
      <w:lvlText w:val="•"/>
      <w:lvlJc w:val="left"/>
      <w:pPr>
        <w:ind w:left="8242" w:hanging="147"/>
      </w:pPr>
      <w:rPr>
        <w:rFonts w:hint="default"/>
      </w:rPr>
    </w:lvl>
    <w:lvl w:ilvl="4" w:tplc="A860EB58">
      <w:start w:val="1"/>
      <w:numFmt w:val="bullet"/>
      <w:lvlText w:val="•"/>
      <w:lvlJc w:val="left"/>
      <w:pPr>
        <w:ind w:left="8744" w:hanging="147"/>
      </w:pPr>
      <w:rPr>
        <w:rFonts w:hint="default"/>
      </w:rPr>
    </w:lvl>
    <w:lvl w:ilvl="5" w:tplc="287C667C">
      <w:start w:val="1"/>
      <w:numFmt w:val="bullet"/>
      <w:lvlText w:val="•"/>
      <w:lvlJc w:val="left"/>
      <w:pPr>
        <w:ind w:left="9247" w:hanging="147"/>
      </w:pPr>
      <w:rPr>
        <w:rFonts w:hint="default"/>
      </w:rPr>
    </w:lvl>
    <w:lvl w:ilvl="6" w:tplc="0A12D182">
      <w:start w:val="1"/>
      <w:numFmt w:val="bullet"/>
      <w:lvlText w:val="•"/>
      <w:lvlJc w:val="left"/>
      <w:pPr>
        <w:ind w:left="9749" w:hanging="147"/>
      </w:pPr>
      <w:rPr>
        <w:rFonts w:hint="default"/>
      </w:rPr>
    </w:lvl>
    <w:lvl w:ilvl="7" w:tplc="2196B99A">
      <w:start w:val="1"/>
      <w:numFmt w:val="bullet"/>
      <w:lvlText w:val="•"/>
      <w:lvlJc w:val="left"/>
      <w:pPr>
        <w:ind w:left="10252" w:hanging="147"/>
      </w:pPr>
      <w:rPr>
        <w:rFonts w:hint="default"/>
      </w:rPr>
    </w:lvl>
    <w:lvl w:ilvl="8" w:tplc="F3ACD426">
      <w:start w:val="1"/>
      <w:numFmt w:val="bullet"/>
      <w:lvlText w:val="•"/>
      <w:lvlJc w:val="left"/>
      <w:pPr>
        <w:ind w:left="10754" w:hanging="147"/>
      </w:pPr>
      <w:rPr>
        <w:rFonts w:hint="default"/>
      </w:rPr>
    </w:lvl>
  </w:abstractNum>
  <w:abstractNum w:abstractNumId="11">
    <w:nsid w:val="7EEB3FDC"/>
    <w:multiLevelType w:val="hybridMultilevel"/>
    <w:tmpl w:val="4B9E6A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E3"/>
    <w:rsid w:val="000A15E2"/>
    <w:rsid w:val="000A3D47"/>
    <w:rsid w:val="000A59A8"/>
    <w:rsid w:val="000D5AF7"/>
    <w:rsid w:val="000F33A2"/>
    <w:rsid w:val="000F4C3E"/>
    <w:rsid w:val="000F5DE4"/>
    <w:rsid w:val="000F7D4C"/>
    <w:rsid w:val="001007D2"/>
    <w:rsid w:val="001077BA"/>
    <w:rsid w:val="0011197C"/>
    <w:rsid w:val="001429C1"/>
    <w:rsid w:val="001A42A8"/>
    <w:rsid w:val="001B371D"/>
    <w:rsid w:val="001E7612"/>
    <w:rsid w:val="00214FB9"/>
    <w:rsid w:val="00216626"/>
    <w:rsid w:val="00254EA4"/>
    <w:rsid w:val="00261F01"/>
    <w:rsid w:val="00267F24"/>
    <w:rsid w:val="00280A4E"/>
    <w:rsid w:val="00295A75"/>
    <w:rsid w:val="00296AE3"/>
    <w:rsid w:val="002B7BEC"/>
    <w:rsid w:val="002D3EA5"/>
    <w:rsid w:val="002F0C17"/>
    <w:rsid w:val="002F6F2B"/>
    <w:rsid w:val="00301336"/>
    <w:rsid w:val="003102F7"/>
    <w:rsid w:val="0031606C"/>
    <w:rsid w:val="0034649F"/>
    <w:rsid w:val="00383FFC"/>
    <w:rsid w:val="0039150A"/>
    <w:rsid w:val="003948E1"/>
    <w:rsid w:val="003A7130"/>
    <w:rsid w:val="003B0D19"/>
    <w:rsid w:val="003C0A54"/>
    <w:rsid w:val="003D62AF"/>
    <w:rsid w:val="00406627"/>
    <w:rsid w:val="004C00DE"/>
    <w:rsid w:val="004C7F15"/>
    <w:rsid w:val="004D54E7"/>
    <w:rsid w:val="004F600D"/>
    <w:rsid w:val="005016AA"/>
    <w:rsid w:val="005142A5"/>
    <w:rsid w:val="00536DCF"/>
    <w:rsid w:val="00554E71"/>
    <w:rsid w:val="00566066"/>
    <w:rsid w:val="005C2099"/>
    <w:rsid w:val="005D31FD"/>
    <w:rsid w:val="00675151"/>
    <w:rsid w:val="00680635"/>
    <w:rsid w:val="00685E15"/>
    <w:rsid w:val="006A0BD0"/>
    <w:rsid w:val="006C2BF4"/>
    <w:rsid w:val="006E781D"/>
    <w:rsid w:val="00707CF7"/>
    <w:rsid w:val="00737692"/>
    <w:rsid w:val="00754F63"/>
    <w:rsid w:val="00760CE7"/>
    <w:rsid w:val="00784664"/>
    <w:rsid w:val="00786FF7"/>
    <w:rsid w:val="007A48CB"/>
    <w:rsid w:val="007B6500"/>
    <w:rsid w:val="007D1228"/>
    <w:rsid w:val="00805B9E"/>
    <w:rsid w:val="00822ACF"/>
    <w:rsid w:val="00847468"/>
    <w:rsid w:val="00852AD1"/>
    <w:rsid w:val="008540F5"/>
    <w:rsid w:val="00884E49"/>
    <w:rsid w:val="00895505"/>
    <w:rsid w:val="00924B5B"/>
    <w:rsid w:val="009B5898"/>
    <w:rsid w:val="009D1E4C"/>
    <w:rsid w:val="00A02E13"/>
    <w:rsid w:val="00A2255A"/>
    <w:rsid w:val="00A47AE7"/>
    <w:rsid w:val="00A62D93"/>
    <w:rsid w:val="00A70C48"/>
    <w:rsid w:val="00A8112A"/>
    <w:rsid w:val="00AA634F"/>
    <w:rsid w:val="00AA6C9F"/>
    <w:rsid w:val="00AB1CAD"/>
    <w:rsid w:val="00AD742A"/>
    <w:rsid w:val="00B35989"/>
    <w:rsid w:val="00B44C90"/>
    <w:rsid w:val="00B45547"/>
    <w:rsid w:val="00B6199C"/>
    <w:rsid w:val="00B63911"/>
    <w:rsid w:val="00B7385B"/>
    <w:rsid w:val="00B739F1"/>
    <w:rsid w:val="00BE4E24"/>
    <w:rsid w:val="00C044B6"/>
    <w:rsid w:val="00C05CFE"/>
    <w:rsid w:val="00C14152"/>
    <w:rsid w:val="00C40028"/>
    <w:rsid w:val="00C5135B"/>
    <w:rsid w:val="00C86C75"/>
    <w:rsid w:val="00C95C7C"/>
    <w:rsid w:val="00CC2F54"/>
    <w:rsid w:val="00CC311A"/>
    <w:rsid w:val="00D27C14"/>
    <w:rsid w:val="00D53373"/>
    <w:rsid w:val="00D7469E"/>
    <w:rsid w:val="00D75D77"/>
    <w:rsid w:val="00D84E70"/>
    <w:rsid w:val="00DA6380"/>
    <w:rsid w:val="00DE48AD"/>
    <w:rsid w:val="00E00E24"/>
    <w:rsid w:val="00E14099"/>
    <w:rsid w:val="00E14111"/>
    <w:rsid w:val="00E41C0D"/>
    <w:rsid w:val="00E50C93"/>
    <w:rsid w:val="00E53753"/>
    <w:rsid w:val="00E70595"/>
    <w:rsid w:val="00E70BBA"/>
    <w:rsid w:val="00E85810"/>
    <w:rsid w:val="00EA2359"/>
    <w:rsid w:val="00EC398D"/>
    <w:rsid w:val="00F424C2"/>
    <w:rsid w:val="00F44400"/>
    <w:rsid w:val="00F8218B"/>
    <w:rsid w:val="00F9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3BEE03-0600-4FCC-A402-EC8F57AA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675151"/>
    <w:pPr>
      <w:widowControl w:val="0"/>
      <w:spacing w:after="0" w:line="240" w:lineRule="auto"/>
      <w:ind w:left="432" w:hanging="171"/>
      <w:outlineLvl w:val="1"/>
    </w:pPr>
    <w:rPr>
      <w:rFonts w:ascii="Arial" w:eastAsia="Arial" w:hAnsi="Arial"/>
    </w:rPr>
  </w:style>
  <w:style w:type="paragraph" w:styleId="Heading3">
    <w:name w:val="heading 3"/>
    <w:basedOn w:val="Normal"/>
    <w:link w:val="Heading3Char"/>
    <w:uiPriority w:val="1"/>
    <w:qFormat/>
    <w:rsid w:val="00675151"/>
    <w:pPr>
      <w:widowControl w:val="0"/>
      <w:spacing w:after="0" w:line="240" w:lineRule="auto"/>
      <w:ind w:left="7091" w:hanging="146"/>
      <w:outlineLvl w:val="2"/>
    </w:pPr>
    <w:rPr>
      <w:rFonts w:ascii="Arial" w:eastAsia="Arial" w:hAnsi="Arial"/>
      <w:b/>
      <w:bCs/>
      <w:sz w:val="20"/>
      <w:szCs w:val="20"/>
    </w:rPr>
  </w:style>
  <w:style w:type="paragraph" w:styleId="Heading4">
    <w:name w:val="heading 4"/>
    <w:basedOn w:val="Normal"/>
    <w:link w:val="Heading4Char"/>
    <w:uiPriority w:val="1"/>
    <w:qFormat/>
    <w:rsid w:val="00675151"/>
    <w:pPr>
      <w:widowControl w:val="0"/>
      <w:spacing w:after="0" w:line="240" w:lineRule="auto"/>
      <w:ind w:left="7237" w:hanging="146"/>
      <w:outlineLvl w:val="3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A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380"/>
  </w:style>
  <w:style w:type="paragraph" w:styleId="Footer">
    <w:name w:val="footer"/>
    <w:basedOn w:val="Normal"/>
    <w:link w:val="FooterChar"/>
    <w:uiPriority w:val="99"/>
    <w:unhideWhenUsed/>
    <w:rsid w:val="00DA6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380"/>
  </w:style>
  <w:style w:type="character" w:styleId="Hyperlink">
    <w:name w:val="Hyperlink"/>
    <w:basedOn w:val="DefaultParagraphFont"/>
    <w:uiPriority w:val="99"/>
    <w:unhideWhenUsed/>
    <w:rsid w:val="00C400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66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261F01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61F01"/>
    <w:pPr>
      <w:widowControl w:val="0"/>
      <w:spacing w:after="0" w:line="240" w:lineRule="auto"/>
      <w:ind w:left="515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61F01"/>
    <w:rPr>
      <w:rFonts w:ascii="Arial" w:eastAsia="Arial" w:hAnsi="Arial"/>
      <w:sz w:val="20"/>
      <w:szCs w:val="20"/>
    </w:rPr>
  </w:style>
  <w:style w:type="paragraph" w:customStyle="1" w:styleId="Default">
    <w:name w:val="Default"/>
    <w:rsid w:val="00A70C48"/>
    <w:pPr>
      <w:autoSpaceDE w:val="0"/>
      <w:autoSpaceDN w:val="0"/>
      <w:adjustRightInd w:val="0"/>
      <w:spacing w:after="0" w:line="240" w:lineRule="auto"/>
    </w:pPr>
    <w:rPr>
      <w:rFonts w:ascii="Papyrus" w:hAnsi="Papyrus" w:cs="Papyrus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675151"/>
    <w:rPr>
      <w:rFonts w:ascii="Arial" w:eastAsia="Arial" w:hAnsi="Arial"/>
    </w:rPr>
  </w:style>
  <w:style w:type="character" w:customStyle="1" w:styleId="Heading3Char">
    <w:name w:val="Heading 3 Char"/>
    <w:basedOn w:val="DefaultParagraphFont"/>
    <w:link w:val="Heading3"/>
    <w:uiPriority w:val="1"/>
    <w:rsid w:val="00675151"/>
    <w:rPr>
      <w:rFonts w:ascii="Arial" w:eastAsia="Arial" w:hAnsi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675151"/>
    <w:rPr>
      <w:rFonts w:ascii="Arial" w:eastAsia="Arial" w:hAnsi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E4E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8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E4220-6FA3-4FD5-B324-C0B6CAA8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Turley</dc:creator>
  <cp:lastModifiedBy>MarkT</cp:lastModifiedBy>
  <cp:revision>2</cp:revision>
  <cp:lastPrinted>2014-07-30T21:24:00Z</cp:lastPrinted>
  <dcterms:created xsi:type="dcterms:W3CDTF">2014-12-01T18:39:00Z</dcterms:created>
  <dcterms:modified xsi:type="dcterms:W3CDTF">2014-12-01T18:39:00Z</dcterms:modified>
</cp:coreProperties>
</file>